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B6" w:rsidRPr="00582ADC" w:rsidRDefault="00582ADC" w:rsidP="00E37F91">
      <w:pPr>
        <w:jc w:val="center"/>
        <w:rPr>
          <w:b/>
          <w:sz w:val="24"/>
        </w:rPr>
      </w:pPr>
      <w:r w:rsidRPr="00582ADC">
        <w:rPr>
          <w:b/>
          <w:sz w:val="24"/>
        </w:rPr>
        <w:t>1.m</w:t>
      </w:r>
      <w:r w:rsidR="00CB1C29" w:rsidRPr="00582ADC">
        <w:rPr>
          <w:b/>
          <w:sz w:val="24"/>
        </w:rPr>
        <w:t>aija skriešanas</w:t>
      </w:r>
      <w:r w:rsidR="00DB3547" w:rsidRPr="00582ADC">
        <w:rPr>
          <w:b/>
          <w:sz w:val="24"/>
        </w:rPr>
        <w:t xml:space="preserve"> un nūj</w:t>
      </w:r>
      <w:r w:rsidR="00CB1C29" w:rsidRPr="00582ADC">
        <w:rPr>
          <w:b/>
          <w:sz w:val="24"/>
        </w:rPr>
        <w:t>ošanas</w:t>
      </w:r>
      <w:r w:rsidR="009E70B6" w:rsidRPr="00582ADC">
        <w:rPr>
          <w:b/>
          <w:sz w:val="24"/>
        </w:rPr>
        <w:t xml:space="preserve"> </w:t>
      </w:r>
      <w:r w:rsidR="00CB1C29" w:rsidRPr="00582ADC">
        <w:rPr>
          <w:b/>
          <w:sz w:val="24"/>
        </w:rPr>
        <w:t xml:space="preserve"> sacensības </w:t>
      </w:r>
      <w:r w:rsidR="009E70B6" w:rsidRPr="00582ADC">
        <w:rPr>
          <w:b/>
          <w:sz w:val="24"/>
        </w:rPr>
        <w:t xml:space="preserve">“Lubānas </w:t>
      </w:r>
      <w:proofErr w:type="spellStart"/>
      <w:r w:rsidR="009E70B6" w:rsidRPr="00582ADC">
        <w:rPr>
          <w:b/>
          <w:sz w:val="24"/>
        </w:rPr>
        <w:t>džunglis</w:t>
      </w:r>
      <w:proofErr w:type="spellEnd"/>
      <w:r w:rsidR="009E70B6" w:rsidRPr="00582ADC">
        <w:rPr>
          <w:b/>
          <w:sz w:val="24"/>
        </w:rPr>
        <w:t>”</w:t>
      </w:r>
    </w:p>
    <w:p w:rsidR="009E70B6" w:rsidRPr="009E70B6" w:rsidRDefault="009E70B6" w:rsidP="00E37F91">
      <w:pPr>
        <w:jc w:val="center"/>
      </w:pPr>
      <w:r>
        <w:rPr>
          <w:b/>
          <w:bCs/>
        </w:rPr>
        <w:t>01</w:t>
      </w:r>
      <w:r w:rsidR="00706FD6">
        <w:rPr>
          <w:b/>
          <w:bCs/>
        </w:rPr>
        <w:t>.05</w:t>
      </w:r>
      <w:r w:rsidR="00DB3547">
        <w:rPr>
          <w:b/>
          <w:bCs/>
        </w:rPr>
        <w:t>.2018</w:t>
      </w:r>
      <w:r w:rsidR="00CB1C29">
        <w:rPr>
          <w:b/>
          <w:bCs/>
        </w:rPr>
        <w:t>.</w:t>
      </w:r>
      <w:r w:rsidR="00582ADC">
        <w:rPr>
          <w:b/>
          <w:bCs/>
        </w:rPr>
        <w:t xml:space="preserve"> AS “Latvijas valsts meži” atpūtas bāze “Ezernieki”.</w:t>
      </w:r>
    </w:p>
    <w:p w:rsidR="00582ADC" w:rsidRDefault="00582ADC" w:rsidP="00E37F91">
      <w:pPr>
        <w:jc w:val="center"/>
        <w:rPr>
          <w:b/>
          <w:bCs/>
        </w:rPr>
      </w:pPr>
    </w:p>
    <w:p w:rsidR="009E70B6" w:rsidRPr="009E70B6" w:rsidRDefault="009E70B6" w:rsidP="00E37F91">
      <w:pPr>
        <w:jc w:val="center"/>
      </w:pPr>
      <w:r w:rsidRPr="009E70B6">
        <w:rPr>
          <w:b/>
          <w:bCs/>
        </w:rPr>
        <w:t>SACENSĪBU NOLIKUMS</w:t>
      </w:r>
    </w:p>
    <w:p w:rsidR="009E70B6" w:rsidRPr="009E70B6" w:rsidRDefault="009E70B6" w:rsidP="009E70B6">
      <w:r w:rsidRPr="009E70B6">
        <w:rPr>
          <w:b/>
          <w:bCs/>
        </w:rPr>
        <w:t>Mērķis un uzdevumi</w:t>
      </w:r>
    </w:p>
    <w:p w:rsidR="009E70B6" w:rsidRPr="009E70B6" w:rsidRDefault="009E70B6" w:rsidP="009E70B6">
      <w:pPr>
        <w:numPr>
          <w:ilvl w:val="0"/>
          <w:numId w:val="1"/>
        </w:numPr>
      </w:pPr>
      <w:r w:rsidRPr="009E70B6">
        <w:t>Veicināt aktīvu un veselīgu dzīvesveidu.</w:t>
      </w:r>
    </w:p>
    <w:p w:rsidR="009E70B6" w:rsidRPr="009E70B6" w:rsidRDefault="009E70B6" w:rsidP="009E70B6">
      <w:pPr>
        <w:numPr>
          <w:ilvl w:val="0"/>
          <w:numId w:val="1"/>
        </w:numPr>
      </w:pPr>
      <w:r w:rsidRPr="009E70B6">
        <w:t>Veicināt skriešanas popularitāti kā veselīga un sportiska dzīves veida sastāvdaļu.</w:t>
      </w:r>
    </w:p>
    <w:p w:rsidR="009E70B6" w:rsidRPr="009E70B6" w:rsidRDefault="009E70B6" w:rsidP="009E70B6">
      <w:pPr>
        <w:numPr>
          <w:ilvl w:val="0"/>
          <w:numId w:val="1"/>
        </w:numPr>
      </w:pPr>
      <w:r w:rsidRPr="009E70B6">
        <w:t xml:space="preserve">Popularizēt </w:t>
      </w:r>
      <w:r>
        <w:t>Lubānu</w:t>
      </w:r>
      <w:r w:rsidRPr="009E70B6">
        <w:t xml:space="preserve"> kā veselīga d</w:t>
      </w:r>
      <w:r w:rsidR="00CB1C29">
        <w:t>zīves veida novadu</w:t>
      </w:r>
      <w:r w:rsidRPr="009E70B6">
        <w:t xml:space="preserve">, izceļot galveno vērtību – </w:t>
      </w:r>
      <w:r w:rsidR="00582ADC">
        <w:t>m</w:t>
      </w:r>
      <w:r>
        <w:t>ežus</w:t>
      </w:r>
      <w:r w:rsidR="0050544E">
        <w:t xml:space="preserve"> </w:t>
      </w:r>
      <w:r w:rsidR="00706FD6">
        <w:t>un neskarto dabu!</w:t>
      </w:r>
    </w:p>
    <w:p w:rsidR="009E70B6" w:rsidRPr="009E70B6" w:rsidRDefault="00EE3601" w:rsidP="00EE3601">
      <w:pPr>
        <w:numPr>
          <w:ilvl w:val="0"/>
          <w:numId w:val="1"/>
        </w:numPr>
      </w:pPr>
      <w:r w:rsidRPr="00EE3601">
        <w:t>Veidot kā 1. maija tradīciju</w:t>
      </w:r>
      <w:r>
        <w:t xml:space="preserve"> Lubānas novadā, kas saistīta</w:t>
      </w:r>
      <w:r w:rsidR="009E70B6" w:rsidRPr="009E70B6">
        <w:t xml:space="preserve"> ar veselīgu dzīves veidu.</w:t>
      </w:r>
    </w:p>
    <w:p w:rsidR="009E70B6" w:rsidRPr="009E70B6" w:rsidRDefault="009E70B6" w:rsidP="009E70B6">
      <w:pPr>
        <w:numPr>
          <w:ilvl w:val="0"/>
          <w:numId w:val="1"/>
        </w:numPr>
      </w:pPr>
      <w:r w:rsidRPr="009E70B6">
        <w:t>Popularizēt nūjošanas aktivitātes fiziskās un garīgās veselības saglabāšanai un uzlabošanai, kā arī panākumu gūšanai sporta sacensībās</w:t>
      </w:r>
      <w:r w:rsidR="00D44155">
        <w:t>.</w:t>
      </w:r>
    </w:p>
    <w:p w:rsidR="009E70B6" w:rsidRPr="009E70B6" w:rsidRDefault="009E70B6" w:rsidP="009E70B6">
      <w:r w:rsidRPr="009E70B6">
        <w:rPr>
          <w:b/>
          <w:bCs/>
        </w:rPr>
        <w:t>Organizators</w:t>
      </w:r>
    </w:p>
    <w:p w:rsidR="009E70B6" w:rsidRPr="009E70B6" w:rsidRDefault="009E70B6" w:rsidP="009E70B6">
      <w:pPr>
        <w:numPr>
          <w:ilvl w:val="0"/>
          <w:numId w:val="2"/>
        </w:numPr>
      </w:pPr>
      <w:r w:rsidRPr="009E70B6">
        <w:t xml:space="preserve">Sacensības organizē </w:t>
      </w:r>
      <w:r>
        <w:t>Lubānas novada pašvaldība</w:t>
      </w:r>
      <w:r w:rsidR="00CB1C29">
        <w:t xml:space="preserve"> sadarbībā ar biedrību “</w:t>
      </w:r>
      <w:proofErr w:type="spellStart"/>
      <w:r w:rsidR="00CB1C29">
        <w:t>Aborieši</w:t>
      </w:r>
      <w:proofErr w:type="spellEnd"/>
      <w:r w:rsidR="00CB1C29">
        <w:t>” un LVM atpūtas bāzi “Ezernieki”</w:t>
      </w:r>
      <w:r>
        <w:t>.</w:t>
      </w:r>
    </w:p>
    <w:p w:rsidR="000E6280" w:rsidRDefault="009E70B6" w:rsidP="000E6280">
      <w:pPr>
        <w:rPr>
          <w:b/>
          <w:bCs/>
        </w:rPr>
      </w:pPr>
      <w:r w:rsidRPr="009E70B6">
        <w:rPr>
          <w:b/>
          <w:bCs/>
        </w:rPr>
        <w:t>Distances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1377"/>
        <w:gridCol w:w="1378"/>
        <w:gridCol w:w="1377"/>
        <w:gridCol w:w="1380"/>
      </w:tblGrid>
      <w:tr w:rsidR="00D44155" w:rsidRP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</w:rPr>
            </w:pPr>
            <w:r w:rsidRPr="00D44155">
              <w:rPr>
                <w:b/>
              </w:rPr>
              <w:t>Distance / Grupa</w:t>
            </w:r>
          </w:p>
        </w:tc>
        <w:tc>
          <w:tcPr>
            <w:tcW w:w="1377" w:type="dxa"/>
          </w:tcPr>
          <w:p w:rsidR="00D44155" w:rsidRPr="00D44155" w:rsidRDefault="00D44155" w:rsidP="000E6280">
            <w:pPr>
              <w:rPr>
                <w:b/>
              </w:rPr>
            </w:pPr>
            <w:r w:rsidRPr="00D44155">
              <w:rPr>
                <w:b/>
              </w:rPr>
              <w:t>1km skrējiens bērniem</w:t>
            </w:r>
          </w:p>
        </w:tc>
        <w:tc>
          <w:tcPr>
            <w:tcW w:w="1378" w:type="dxa"/>
          </w:tcPr>
          <w:p w:rsidR="00D44155" w:rsidRPr="00D44155" w:rsidRDefault="00D44155" w:rsidP="000E6280">
            <w:pPr>
              <w:rPr>
                <w:b/>
              </w:rPr>
            </w:pPr>
            <w:r w:rsidRPr="00D44155">
              <w:rPr>
                <w:b/>
              </w:rPr>
              <w:t>5 km veselības skrējiens</w:t>
            </w:r>
          </w:p>
        </w:tc>
        <w:tc>
          <w:tcPr>
            <w:tcW w:w="1377" w:type="dxa"/>
          </w:tcPr>
          <w:p w:rsidR="00D44155" w:rsidRPr="00D44155" w:rsidRDefault="00D44155" w:rsidP="000E6280">
            <w:pPr>
              <w:rPr>
                <w:b/>
              </w:rPr>
            </w:pPr>
            <w:r w:rsidRPr="00D44155">
              <w:rPr>
                <w:b/>
              </w:rPr>
              <w:t>9 km skrējiens</w:t>
            </w:r>
          </w:p>
        </w:tc>
        <w:tc>
          <w:tcPr>
            <w:tcW w:w="1380" w:type="dxa"/>
          </w:tcPr>
          <w:p w:rsidR="00D44155" w:rsidRPr="00D44155" w:rsidRDefault="00D44155" w:rsidP="000E6280">
            <w:pPr>
              <w:rPr>
                <w:b/>
              </w:rPr>
            </w:pPr>
            <w:r w:rsidRPr="00D44155">
              <w:rPr>
                <w:b/>
              </w:rPr>
              <w:t>Nūjošanas 5 km distance</w:t>
            </w: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C82915" w:rsidP="000E628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Meitenes ž</w:t>
            </w:r>
            <w:r w:rsidR="00D44155" w:rsidRPr="00D44155">
              <w:rPr>
                <w:b/>
                <w:color w:val="FF0000"/>
              </w:rPr>
              <w:t xml:space="preserve">iperīgās </w:t>
            </w:r>
          </w:p>
          <w:p w:rsidR="00D44155" w:rsidRPr="00D44155" w:rsidRDefault="00D44155" w:rsidP="000E6280">
            <w:pPr>
              <w:rPr>
                <w:b/>
                <w:color w:val="FF0000"/>
              </w:rPr>
            </w:pPr>
            <w:r w:rsidRPr="00D44155">
              <w:rPr>
                <w:b/>
                <w:color w:val="FF0000"/>
              </w:rPr>
              <w:t>2008-2010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FF0000"/>
              </w:rPr>
            </w:pPr>
            <w:r w:rsidRPr="00D44155">
              <w:rPr>
                <w:color w:val="FF0000"/>
              </w:rPr>
              <w:t>x</w:t>
            </w:r>
          </w:p>
        </w:tc>
        <w:tc>
          <w:tcPr>
            <w:tcW w:w="1378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77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  <w:color w:val="FF0000"/>
              </w:rPr>
            </w:pPr>
            <w:r w:rsidRPr="00D44155">
              <w:rPr>
                <w:b/>
                <w:color w:val="FF0000"/>
              </w:rPr>
              <w:t>Puikiņu grupa 2008-2010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FF0000"/>
              </w:rPr>
            </w:pPr>
            <w:r w:rsidRPr="00D44155">
              <w:rPr>
                <w:color w:val="FF0000"/>
              </w:rPr>
              <w:t>x</w:t>
            </w:r>
          </w:p>
        </w:tc>
        <w:tc>
          <w:tcPr>
            <w:tcW w:w="1378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77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  <w:color w:val="FF0000"/>
              </w:rPr>
            </w:pPr>
            <w:r w:rsidRPr="00D44155">
              <w:rPr>
                <w:b/>
                <w:color w:val="FF0000"/>
              </w:rPr>
              <w:t>Meiteņu grupa 2007-2005</w:t>
            </w:r>
          </w:p>
        </w:tc>
        <w:tc>
          <w:tcPr>
            <w:tcW w:w="1377" w:type="dxa"/>
          </w:tcPr>
          <w:p w:rsidR="00D44155" w:rsidRPr="00D44155" w:rsidRDefault="0014641F" w:rsidP="00D44155">
            <w:pPr>
              <w:jc w:val="center"/>
              <w:rPr>
                <w:color w:val="FF0000"/>
              </w:rPr>
            </w:pPr>
            <w:r w:rsidRPr="00D44155">
              <w:rPr>
                <w:color w:val="FF0000"/>
              </w:rPr>
              <w:t>x</w:t>
            </w:r>
          </w:p>
        </w:tc>
        <w:tc>
          <w:tcPr>
            <w:tcW w:w="1378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77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  <w:color w:val="FF0000"/>
              </w:rPr>
            </w:pPr>
            <w:r w:rsidRPr="00D44155">
              <w:rPr>
                <w:b/>
                <w:color w:val="FF0000"/>
              </w:rPr>
              <w:t>Puiku grupa 2007-2005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FF0000"/>
              </w:rPr>
            </w:pPr>
            <w:r w:rsidRPr="00D44155">
              <w:rPr>
                <w:color w:val="FF0000"/>
              </w:rPr>
              <w:t>x</w:t>
            </w:r>
          </w:p>
        </w:tc>
        <w:tc>
          <w:tcPr>
            <w:tcW w:w="1378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77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C82915">
            <w:pPr>
              <w:rPr>
                <w:b/>
                <w:color w:val="00B0F0"/>
              </w:rPr>
            </w:pPr>
            <w:r w:rsidRPr="00D44155">
              <w:rPr>
                <w:b/>
                <w:bCs/>
                <w:color w:val="00B0F0"/>
              </w:rPr>
              <w:t>Veselīgās sievas</w:t>
            </w:r>
            <w:r w:rsidR="0018597C">
              <w:rPr>
                <w:b/>
                <w:bCs/>
                <w:color w:val="00B0F0"/>
              </w:rPr>
              <w:t xml:space="preserve"> 2004</w:t>
            </w:r>
            <w:r w:rsidR="0014641F">
              <w:rPr>
                <w:b/>
                <w:bCs/>
                <w:color w:val="00B0F0"/>
              </w:rPr>
              <w:t xml:space="preserve"> un vecākas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F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F0"/>
              </w:rPr>
            </w:pPr>
            <w:r w:rsidRPr="00D44155">
              <w:rPr>
                <w:color w:val="00B0F0"/>
              </w:rPr>
              <w:t>x</w:t>
            </w:r>
          </w:p>
        </w:tc>
        <w:tc>
          <w:tcPr>
            <w:tcW w:w="1377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C82915">
            <w:pPr>
              <w:rPr>
                <w:b/>
                <w:bCs/>
                <w:color w:val="00B0F0"/>
              </w:rPr>
            </w:pPr>
            <w:r w:rsidRPr="00D44155">
              <w:rPr>
                <w:b/>
                <w:bCs/>
                <w:color w:val="00B0F0"/>
              </w:rPr>
              <w:t>Veselīgie rutki</w:t>
            </w:r>
            <w:r w:rsidR="0018597C">
              <w:rPr>
                <w:b/>
                <w:bCs/>
                <w:color w:val="00B0F0"/>
              </w:rPr>
              <w:t xml:space="preserve"> 2004</w:t>
            </w:r>
            <w:r w:rsidR="00C82915">
              <w:rPr>
                <w:b/>
                <w:bCs/>
                <w:color w:val="00B0F0"/>
              </w:rPr>
              <w:t xml:space="preserve"> un vecāki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F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F0"/>
              </w:rPr>
            </w:pPr>
            <w:r w:rsidRPr="00D44155">
              <w:rPr>
                <w:color w:val="00B0F0"/>
              </w:rPr>
              <w:t>x</w:t>
            </w:r>
          </w:p>
        </w:tc>
        <w:tc>
          <w:tcPr>
            <w:tcW w:w="1377" w:type="dxa"/>
          </w:tcPr>
          <w:p w:rsidR="00D44155" w:rsidRDefault="00D44155" w:rsidP="00D44155">
            <w:pPr>
              <w:jc w:val="center"/>
            </w:pP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  <w:bCs/>
                <w:color w:val="00B050"/>
              </w:rPr>
            </w:pPr>
            <w:r w:rsidRPr="00D44155">
              <w:rPr>
                <w:rFonts w:ascii="Calibri" w:eastAsia="Calibri" w:hAnsi="Calibri" w:cs="Times New Roman"/>
                <w:b/>
                <w:color w:val="00B050"/>
              </w:rPr>
              <w:t>Sieviešu grupa, kuras jau zina, kas ir kas 1977-1989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  <w:r w:rsidRPr="00D44155">
              <w:rPr>
                <w:color w:val="00B050"/>
              </w:rPr>
              <w:t>x</w:t>
            </w: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C82915" w:rsidTr="00EF02F9">
        <w:trPr>
          <w:jc w:val="center"/>
        </w:trPr>
        <w:tc>
          <w:tcPr>
            <w:tcW w:w="2784" w:type="dxa"/>
          </w:tcPr>
          <w:p w:rsidR="00C82915" w:rsidRPr="00D44155" w:rsidRDefault="00C82915" w:rsidP="00EF02F9">
            <w:pPr>
              <w:rPr>
                <w:b/>
                <w:bCs/>
                <w:color w:val="00B050"/>
              </w:rPr>
            </w:pPr>
            <w:r w:rsidRPr="00D44155">
              <w:rPr>
                <w:rFonts w:ascii="Calibri" w:eastAsia="Calibri" w:hAnsi="Calibri" w:cs="Times New Roman"/>
                <w:b/>
                <w:color w:val="00B050"/>
              </w:rPr>
              <w:t xml:space="preserve">Vīru grupa, </w:t>
            </w:r>
            <w:r>
              <w:rPr>
                <w:rFonts w:ascii="Calibri" w:eastAsia="Calibri" w:hAnsi="Calibri" w:cs="Times New Roman"/>
                <w:b/>
                <w:color w:val="00B050"/>
              </w:rPr>
              <w:t>kuri</w:t>
            </w:r>
            <w:r w:rsidRPr="00D44155">
              <w:rPr>
                <w:rFonts w:ascii="Calibri" w:eastAsia="Calibri" w:hAnsi="Calibri" w:cs="Times New Roman"/>
                <w:b/>
                <w:color w:val="00B050"/>
              </w:rPr>
              <w:t xml:space="preserve"> zina laimīgas dzīves noslēpumus 1977-1989</w:t>
            </w:r>
          </w:p>
        </w:tc>
        <w:tc>
          <w:tcPr>
            <w:tcW w:w="1377" w:type="dxa"/>
          </w:tcPr>
          <w:p w:rsidR="00C82915" w:rsidRPr="00D44155" w:rsidRDefault="00C82915" w:rsidP="00EF02F9">
            <w:pPr>
              <w:jc w:val="center"/>
              <w:rPr>
                <w:color w:val="00B050"/>
              </w:rPr>
            </w:pPr>
          </w:p>
        </w:tc>
        <w:tc>
          <w:tcPr>
            <w:tcW w:w="1378" w:type="dxa"/>
          </w:tcPr>
          <w:p w:rsidR="00C82915" w:rsidRPr="00D44155" w:rsidRDefault="00C82915" w:rsidP="00EF02F9">
            <w:pPr>
              <w:jc w:val="center"/>
              <w:rPr>
                <w:color w:val="00B050"/>
              </w:rPr>
            </w:pPr>
          </w:p>
        </w:tc>
        <w:tc>
          <w:tcPr>
            <w:tcW w:w="1377" w:type="dxa"/>
          </w:tcPr>
          <w:p w:rsidR="00C82915" w:rsidRPr="00D44155" w:rsidRDefault="00C82915" w:rsidP="00EF02F9">
            <w:pPr>
              <w:jc w:val="center"/>
              <w:rPr>
                <w:color w:val="00B050"/>
              </w:rPr>
            </w:pPr>
            <w:r w:rsidRPr="00D44155">
              <w:rPr>
                <w:color w:val="00B050"/>
              </w:rPr>
              <w:t>x</w:t>
            </w:r>
          </w:p>
        </w:tc>
        <w:tc>
          <w:tcPr>
            <w:tcW w:w="1380" w:type="dxa"/>
          </w:tcPr>
          <w:p w:rsidR="00C82915" w:rsidRDefault="00C82915" w:rsidP="00EF02F9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  <w:bCs/>
                <w:color w:val="00B050"/>
              </w:rPr>
            </w:pPr>
            <w:r w:rsidRPr="00D44155">
              <w:rPr>
                <w:rFonts w:ascii="Calibri" w:eastAsia="Calibri" w:hAnsi="Calibri" w:cs="Times New Roman"/>
                <w:b/>
                <w:color w:val="00B050"/>
              </w:rPr>
              <w:t>Sieviešu grupa precību gados! 2004-1990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  <w:r w:rsidRPr="00D44155">
              <w:rPr>
                <w:color w:val="00B050"/>
              </w:rPr>
              <w:t>x</w:t>
            </w: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b/>
                <w:bCs/>
                <w:color w:val="00B050"/>
              </w:rPr>
            </w:pPr>
            <w:r w:rsidRPr="00D44155">
              <w:rPr>
                <w:rFonts w:ascii="Calibri" w:eastAsia="Calibri" w:hAnsi="Calibri" w:cs="Times New Roman"/>
                <w:b/>
                <w:color w:val="00B050"/>
              </w:rPr>
              <w:t>Vīru grupa, kuri ne no kā vairs nebaidās 2004-1990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  <w:r w:rsidRPr="00D44155">
              <w:rPr>
                <w:color w:val="00B050"/>
              </w:rPr>
              <w:t>x</w:t>
            </w: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14641F">
            <w:pPr>
              <w:rPr>
                <w:b/>
                <w:bCs/>
                <w:color w:val="00B050"/>
              </w:rPr>
            </w:pPr>
            <w:r w:rsidRPr="00D44155">
              <w:rPr>
                <w:rFonts w:ascii="Calibri" w:eastAsia="Calibri" w:hAnsi="Calibri" w:cs="Times New Roman"/>
                <w:b/>
                <w:color w:val="00B050"/>
              </w:rPr>
              <w:t xml:space="preserve">Viedās </w:t>
            </w:r>
            <w:r w:rsidR="00C82915">
              <w:rPr>
                <w:rFonts w:ascii="Calibri" w:eastAsia="Calibri" w:hAnsi="Calibri" w:cs="Times New Roman"/>
                <w:b/>
                <w:color w:val="00B050"/>
              </w:rPr>
              <w:t>1976 un vecāk</w:t>
            </w:r>
            <w:r w:rsidR="0014641F">
              <w:rPr>
                <w:rFonts w:ascii="Calibri" w:eastAsia="Calibri" w:hAnsi="Calibri" w:cs="Times New Roman"/>
                <w:b/>
                <w:color w:val="00B050"/>
              </w:rPr>
              <w:t>as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  <w:r w:rsidRPr="00D44155">
              <w:rPr>
                <w:color w:val="00B050"/>
              </w:rPr>
              <w:t>x</w:t>
            </w: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rFonts w:ascii="Calibri" w:eastAsia="Calibri" w:hAnsi="Calibri" w:cs="Times New Roman"/>
                <w:b/>
                <w:color w:val="00B050"/>
              </w:rPr>
            </w:pPr>
            <w:r w:rsidRPr="00D44155">
              <w:rPr>
                <w:rFonts w:ascii="Calibri" w:eastAsia="Calibri" w:hAnsi="Calibri" w:cs="Times New Roman"/>
                <w:b/>
                <w:color w:val="00B050"/>
              </w:rPr>
              <w:t xml:space="preserve">Viedie </w:t>
            </w:r>
            <w:r w:rsidR="00C82915">
              <w:rPr>
                <w:rFonts w:ascii="Calibri" w:eastAsia="Calibri" w:hAnsi="Calibri" w:cs="Times New Roman"/>
                <w:b/>
                <w:color w:val="00B050"/>
              </w:rPr>
              <w:t>1976 un vecāki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B050"/>
              </w:rPr>
            </w:pPr>
            <w:r w:rsidRPr="00D44155">
              <w:rPr>
                <w:color w:val="00B050"/>
              </w:rPr>
              <w:t>x</w:t>
            </w:r>
          </w:p>
        </w:tc>
        <w:tc>
          <w:tcPr>
            <w:tcW w:w="1380" w:type="dxa"/>
          </w:tcPr>
          <w:p w:rsidR="00D44155" w:rsidRDefault="00D44155" w:rsidP="00D44155">
            <w:pPr>
              <w:jc w:val="center"/>
            </w:pPr>
          </w:p>
        </w:tc>
      </w:tr>
      <w:tr w:rsidR="00D44155" w:rsidTr="00D44155">
        <w:trPr>
          <w:jc w:val="center"/>
        </w:trPr>
        <w:tc>
          <w:tcPr>
            <w:tcW w:w="2784" w:type="dxa"/>
          </w:tcPr>
          <w:p w:rsidR="00D44155" w:rsidRPr="00D44155" w:rsidRDefault="00D44155" w:rsidP="000E6280">
            <w:pPr>
              <w:rPr>
                <w:rFonts w:ascii="Calibri" w:eastAsia="Calibri" w:hAnsi="Calibri" w:cs="Times New Roman"/>
                <w:b/>
                <w:color w:val="002060"/>
              </w:rPr>
            </w:pPr>
            <w:r w:rsidRPr="00D44155">
              <w:rPr>
                <w:rFonts w:ascii="Calibri" w:eastAsia="Calibri" w:hAnsi="Calibri" w:cs="Times New Roman"/>
                <w:b/>
                <w:color w:val="002060"/>
              </w:rPr>
              <w:t>Dabas baudītāji</w:t>
            </w:r>
            <w:r w:rsidR="00582ADC">
              <w:rPr>
                <w:rFonts w:ascii="Calibri" w:eastAsia="Calibri" w:hAnsi="Calibri" w:cs="Times New Roman"/>
                <w:b/>
                <w:color w:val="002060"/>
              </w:rPr>
              <w:t>,</w:t>
            </w:r>
            <w:r w:rsidRPr="00D44155">
              <w:rPr>
                <w:rFonts w:ascii="Calibri" w:eastAsia="Calibri" w:hAnsi="Calibri" w:cs="Times New Roman"/>
                <w:b/>
                <w:color w:val="002060"/>
              </w:rPr>
              <w:t xml:space="preserve"> startē bez vecuma ierobežojuma</w:t>
            </w: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2060"/>
              </w:rPr>
            </w:pPr>
          </w:p>
        </w:tc>
        <w:tc>
          <w:tcPr>
            <w:tcW w:w="1378" w:type="dxa"/>
          </w:tcPr>
          <w:p w:rsidR="00D44155" w:rsidRPr="00D44155" w:rsidRDefault="00D44155" w:rsidP="00D44155">
            <w:pPr>
              <w:jc w:val="center"/>
              <w:rPr>
                <w:color w:val="002060"/>
              </w:rPr>
            </w:pPr>
          </w:p>
        </w:tc>
        <w:tc>
          <w:tcPr>
            <w:tcW w:w="1377" w:type="dxa"/>
          </w:tcPr>
          <w:p w:rsidR="00D44155" w:rsidRPr="00D44155" w:rsidRDefault="00D44155" w:rsidP="00D44155">
            <w:pPr>
              <w:jc w:val="center"/>
              <w:rPr>
                <w:color w:val="002060"/>
              </w:rPr>
            </w:pPr>
          </w:p>
        </w:tc>
        <w:tc>
          <w:tcPr>
            <w:tcW w:w="1380" w:type="dxa"/>
          </w:tcPr>
          <w:p w:rsidR="00D44155" w:rsidRPr="00D44155" w:rsidRDefault="00D44155" w:rsidP="00D44155">
            <w:pPr>
              <w:jc w:val="center"/>
              <w:rPr>
                <w:color w:val="002060"/>
              </w:rPr>
            </w:pPr>
            <w:r w:rsidRPr="00D44155">
              <w:rPr>
                <w:color w:val="002060"/>
              </w:rPr>
              <w:t>x</w:t>
            </w:r>
          </w:p>
        </w:tc>
      </w:tr>
    </w:tbl>
    <w:p w:rsidR="00D44155" w:rsidRDefault="00D44155" w:rsidP="00D44155">
      <w:pPr>
        <w:rPr>
          <w:b/>
          <w:bCs/>
        </w:rPr>
      </w:pPr>
    </w:p>
    <w:p w:rsidR="00D44155" w:rsidRDefault="00D44155" w:rsidP="00D44155">
      <w:r w:rsidRPr="00582ADC">
        <w:rPr>
          <w:b/>
          <w:bCs/>
          <w:u w:val="single"/>
        </w:rPr>
        <w:lastRenderedPageBreak/>
        <w:t>1 km skrējiens bērniem.</w:t>
      </w:r>
      <w:r>
        <w:t xml:space="preserve">  </w:t>
      </w:r>
      <w:r w:rsidRPr="009E70B6">
        <w:t>Trase izvietota starta f</w:t>
      </w:r>
      <w:r>
        <w:t xml:space="preserve">iniša zonā. </w:t>
      </w:r>
      <w:r w:rsidRPr="009E70B6">
        <w:t xml:space="preserve"> </w:t>
      </w:r>
      <w:r>
        <w:t>Startē bērni līdz 14</w:t>
      </w:r>
      <w:r w:rsidRPr="009E70B6">
        <w:t xml:space="preserve"> gadu vecumam.</w:t>
      </w:r>
      <w:r>
        <w:t xml:space="preserve"> </w:t>
      </w:r>
    </w:p>
    <w:p w:rsidR="00D44155" w:rsidRPr="00D44155" w:rsidRDefault="00D44155" w:rsidP="000E6280">
      <w:r w:rsidRPr="00582ADC">
        <w:rPr>
          <w:b/>
          <w:bCs/>
          <w:u w:val="single"/>
        </w:rPr>
        <w:t>5 km veselības skrējiens.</w:t>
      </w:r>
      <w:r>
        <w:rPr>
          <w:b/>
          <w:bCs/>
        </w:rPr>
        <w:t xml:space="preserve"> </w:t>
      </w:r>
      <w:r w:rsidRPr="009E70B6">
        <w:t>Tras</w:t>
      </w:r>
      <w:r>
        <w:t>e marķēta</w:t>
      </w:r>
      <w:r w:rsidRPr="009E70B6">
        <w:t>. Laika limits</w:t>
      </w:r>
      <w:r>
        <w:t>:</w:t>
      </w:r>
      <w:r w:rsidRPr="009E70B6">
        <w:t xml:space="preserve"> </w:t>
      </w:r>
      <w:r>
        <w:t>1,5</w:t>
      </w:r>
      <w:r w:rsidRPr="009E70B6">
        <w:t xml:space="preserve"> stundas.</w:t>
      </w:r>
    </w:p>
    <w:p w:rsidR="00D44155" w:rsidRDefault="00DB3547" w:rsidP="000E6280">
      <w:pPr>
        <w:rPr>
          <w:b/>
        </w:rPr>
      </w:pPr>
      <w:r w:rsidRPr="00582ADC">
        <w:rPr>
          <w:b/>
          <w:bCs/>
          <w:u w:val="single"/>
        </w:rPr>
        <w:t>9</w:t>
      </w:r>
      <w:r w:rsidR="009E70B6" w:rsidRPr="00582ADC">
        <w:rPr>
          <w:b/>
          <w:bCs/>
          <w:u w:val="single"/>
        </w:rPr>
        <w:t xml:space="preserve"> km skrējiens.</w:t>
      </w:r>
      <w:r w:rsidR="009E70B6" w:rsidRPr="009E70B6">
        <w:t>  Tras</w:t>
      </w:r>
      <w:r w:rsidR="00A505AA">
        <w:t>e marķēta</w:t>
      </w:r>
      <w:r w:rsidR="009E70B6" w:rsidRPr="009E70B6">
        <w:t>. Laika limits</w:t>
      </w:r>
      <w:r w:rsidR="00D44155">
        <w:t>:</w:t>
      </w:r>
      <w:r w:rsidR="009E70B6" w:rsidRPr="009E70B6">
        <w:t xml:space="preserve"> </w:t>
      </w:r>
      <w:r w:rsidR="009E70B6">
        <w:t>2</w:t>
      </w:r>
      <w:r w:rsidR="009E70B6" w:rsidRPr="009E70B6">
        <w:t xml:space="preserve"> stundas.</w:t>
      </w:r>
      <w:r w:rsidR="00C742C5">
        <w:t xml:space="preserve"> </w:t>
      </w:r>
    </w:p>
    <w:p w:rsidR="00146F59" w:rsidRDefault="00706FD6" w:rsidP="000E6280">
      <w:pPr>
        <w:rPr>
          <w:b/>
        </w:rPr>
      </w:pPr>
      <w:r w:rsidRPr="00582ADC">
        <w:rPr>
          <w:b/>
          <w:bCs/>
          <w:u w:val="single"/>
        </w:rPr>
        <w:t xml:space="preserve">Nūjošana 5 </w:t>
      </w:r>
      <w:r w:rsidR="00582ADC" w:rsidRPr="00582ADC">
        <w:rPr>
          <w:b/>
          <w:bCs/>
          <w:u w:val="single"/>
        </w:rPr>
        <w:t>km distance</w:t>
      </w:r>
      <w:r w:rsidR="009E70B6" w:rsidRPr="00582ADC">
        <w:rPr>
          <w:b/>
          <w:bCs/>
          <w:u w:val="single"/>
        </w:rPr>
        <w:t>.</w:t>
      </w:r>
      <w:r w:rsidR="009E70B6" w:rsidRPr="009E70B6">
        <w:t> </w:t>
      </w:r>
      <w:r w:rsidR="00146F59">
        <w:t xml:space="preserve"> </w:t>
      </w:r>
      <w:r w:rsidR="00582ADC" w:rsidRPr="009E70B6">
        <w:t>Tras</w:t>
      </w:r>
      <w:r w:rsidR="00582ADC">
        <w:t>e marķēta</w:t>
      </w:r>
      <w:r w:rsidR="00582ADC" w:rsidRPr="009E70B6">
        <w:t>. Laika limits</w:t>
      </w:r>
      <w:r w:rsidR="00582ADC">
        <w:t>:</w:t>
      </w:r>
      <w:r w:rsidR="00582ADC" w:rsidRPr="009E70B6">
        <w:t xml:space="preserve"> </w:t>
      </w:r>
      <w:r w:rsidR="00582ADC">
        <w:t>2</w:t>
      </w:r>
      <w:r w:rsidR="00582ADC" w:rsidRPr="009E70B6">
        <w:t xml:space="preserve"> stundas.</w:t>
      </w:r>
      <w:r w:rsidR="00582ADC">
        <w:t xml:space="preserve"> </w:t>
      </w:r>
      <w:r w:rsidR="00582ADC" w:rsidRPr="009E70B6">
        <w:t>Dalībnieki startē vīriešu un sieviešu konkurencē bez dalījuma vecuma grupās.</w:t>
      </w:r>
    </w:p>
    <w:p w:rsidR="00582ADC" w:rsidRPr="00582ADC" w:rsidRDefault="00582ADC" w:rsidP="000E6280">
      <w:pPr>
        <w:rPr>
          <w:b/>
        </w:rPr>
      </w:pPr>
    </w:p>
    <w:p w:rsidR="00582ADC" w:rsidRDefault="00DB3547" w:rsidP="00582ADC">
      <w:r w:rsidRPr="00DB3547">
        <w:t xml:space="preserve">Starta/finiša zona atrodas LVM atpūtas bāzē “Ezernieki” .  </w:t>
      </w:r>
      <w:r w:rsidR="00A505AA">
        <w:t xml:space="preserve"> </w:t>
      </w:r>
    </w:p>
    <w:p w:rsidR="00CB1C29" w:rsidRPr="009E70B6" w:rsidRDefault="00CB1C29" w:rsidP="00582ADC">
      <w:r>
        <w:rPr>
          <w:b/>
          <w:bCs/>
        </w:rPr>
        <w:t>Trase vīsies caur LVM teritoriju garām Salas un Kapu ezeriem</w:t>
      </w:r>
      <w:r w:rsidR="00582ADC">
        <w:rPr>
          <w:b/>
          <w:bCs/>
        </w:rPr>
        <w:t>.</w:t>
      </w:r>
      <w:r>
        <w:rPr>
          <w:b/>
          <w:bCs/>
        </w:rPr>
        <w:t xml:space="preserve"> 9km distances skrējējiem nāksies nopietnāk izbaudīt arī Lubānas </w:t>
      </w:r>
      <w:r w:rsidR="00582ADC">
        <w:rPr>
          <w:b/>
          <w:bCs/>
        </w:rPr>
        <w:t>“</w:t>
      </w:r>
      <w:r>
        <w:rPr>
          <w:b/>
          <w:bCs/>
        </w:rPr>
        <w:t>līdzenuma</w:t>
      </w:r>
      <w:r w:rsidR="00582ADC">
        <w:rPr>
          <w:b/>
          <w:bCs/>
        </w:rPr>
        <w:t>”</w:t>
      </w:r>
      <w:r>
        <w:rPr>
          <w:b/>
          <w:bCs/>
        </w:rPr>
        <w:t xml:space="preserve"> reljefu šķērsojot </w:t>
      </w:r>
      <w:proofErr w:type="spellStart"/>
      <w:r w:rsidR="00146F59" w:rsidRPr="00146F59">
        <w:rPr>
          <w:b/>
          <w:bCs/>
        </w:rPr>
        <w:t>Visagala</w:t>
      </w:r>
      <w:proofErr w:type="spellEnd"/>
      <w:r w:rsidR="00146F59" w:rsidRPr="00146F59">
        <w:rPr>
          <w:b/>
          <w:bCs/>
        </w:rPr>
        <w:t xml:space="preserve"> (</w:t>
      </w:r>
      <w:proofErr w:type="spellStart"/>
      <w:r w:rsidR="00146F59" w:rsidRPr="00146F59">
        <w:rPr>
          <w:b/>
          <w:bCs/>
        </w:rPr>
        <w:t>Brākaļu</w:t>
      </w:r>
      <w:proofErr w:type="spellEnd"/>
      <w:r w:rsidR="00146F59" w:rsidRPr="00146F59">
        <w:rPr>
          <w:b/>
          <w:bCs/>
        </w:rPr>
        <w:t xml:space="preserve">) </w:t>
      </w:r>
      <w:r w:rsidR="00582ADC">
        <w:rPr>
          <w:b/>
          <w:bCs/>
        </w:rPr>
        <w:t>pilskalnu,</w:t>
      </w:r>
      <w:r w:rsidR="00E908C9">
        <w:rPr>
          <w:b/>
          <w:bCs/>
        </w:rPr>
        <w:t xml:space="preserve"> Liepu</w:t>
      </w:r>
      <w:r>
        <w:rPr>
          <w:b/>
          <w:bCs/>
        </w:rPr>
        <w:t xml:space="preserve"> </w:t>
      </w:r>
      <w:r w:rsidR="00146F59">
        <w:rPr>
          <w:b/>
          <w:bCs/>
        </w:rPr>
        <w:t>kalniņu un B</w:t>
      </w:r>
      <w:r>
        <w:rPr>
          <w:b/>
          <w:bCs/>
        </w:rPr>
        <w:t>aznīc</w:t>
      </w:r>
      <w:r w:rsidR="00146F59">
        <w:rPr>
          <w:b/>
          <w:bCs/>
        </w:rPr>
        <w:t>as kalniņu</w:t>
      </w:r>
      <w:r>
        <w:rPr>
          <w:b/>
          <w:bCs/>
        </w:rPr>
        <w:t xml:space="preserve">. Dalībniekiem, </w:t>
      </w:r>
      <w:r w:rsidR="00F560CD">
        <w:rPr>
          <w:b/>
          <w:bCs/>
        </w:rPr>
        <w:t>kuri</w:t>
      </w:r>
      <w:r>
        <w:rPr>
          <w:b/>
          <w:bCs/>
        </w:rPr>
        <w:t xml:space="preserve"> veiks 5 km un 9 km distanci jārēķinās ar to, ka šur tur nāksies samērcēt kājas.</w:t>
      </w:r>
    </w:p>
    <w:p w:rsidR="00D44155" w:rsidRPr="00D44155" w:rsidRDefault="00D44155" w:rsidP="009E70B6">
      <w:pPr>
        <w:rPr>
          <w:bCs/>
        </w:rPr>
      </w:pPr>
      <w:r w:rsidRPr="00D44155">
        <w:rPr>
          <w:bCs/>
        </w:rPr>
        <w:t>Trasē būs viens dzērienu punkts.</w:t>
      </w:r>
    </w:p>
    <w:p w:rsidR="00582ADC" w:rsidRDefault="00582ADC" w:rsidP="009E70B6">
      <w:pPr>
        <w:rPr>
          <w:b/>
          <w:bCs/>
        </w:rPr>
      </w:pPr>
    </w:p>
    <w:p w:rsidR="009E70B6" w:rsidRPr="009E70B6" w:rsidRDefault="009E70B6" w:rsidP="009E70B6">
      <w:r w:rsidRPr="009E70B6">
        <w:rPr>
          <w:b/>
          <w:bCs/>
        </w:rPr>
        <w:t>Provizoriskā Sacensību programma</w:t>
      </w:r>
    </w:p>
    <w:p w:rsidR="009E70B6" w:rsidRPr="009E70B6" w:rsidRDefault="00CB1C29" w:rsidP="009E70B6">
      <w:pPr>
        <w:numPr>
          <w:ilvl w:val="0"/>
          <w:numId w:val="4"/>
        </w:numPr>
      </w:pPr>
      <w:r>
        <w:t>Sacensības notiek 2018</w:t>
      </w:r>
      <w:r w:rsidR="00624526">
        <w:t>. gada 1</w:t>
      </w:r>
      <w:r>
        <w:t>. </w:t>
      </w:r>
      <w:r w:rsidR="00624526">
        <w:t>maijā</w:t>
      </w:r>
      <w:r w:rsidR="009E70B6" w:rsidRPr="009E70B6">
        <w:t>.</w:t>
      </w:r>
    </w:p>
    <w:p w:rsidR="009E70B6" w:rsidRPr="009E70B6" w:rsidRDefault="00DB3547" w:rsidP="002F4D43">
      <w:pPr>
        <w:numPr>
          <w:ilvl w:val="0"/>
          <w:numId w:val="4"/>
        </w:numPr>
      </w:pPr>
      <w:r w:rsidRPr="00DB3547">
        <w:t xml:space="preserve">Starta/finiša zona atrodas LVM atpūtas bāzē </w:t>
      </w:r>
      <w:r w:rsidR="002F4D43" w:rsidRPr="002F4D43">
        <w:t>“Ezernieki”, Indrānu pag., Lubānas novads, LV 4830. 200 km no Rīgas, 25 km aiz Madonas,. N 56°48'43.7" E 26°33'58.3"</w:t>
      </w:r>
    </w:p>
    <w:tbl>
      <w:tblPr>
        <w:tblW w:w="67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4783"/>
      </w:tblGrid>
      <w:tr w:rsidR="009E70B6" w:rsidRPr="009E70B6" w:rsidTr="0018597C">
        <w:trPr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  <w:noWrap/>
            <w:vAlign w:val="bottom"/>
            <w:hideMark/>
          </w:tcPr>
          <w:p w:rsidR="009E70B6" w:rsidRPr="009E70B6" w:rsidRDefault="00624526" w:rsidP="009E70B6">
            <w:r>
              <w:t>9</w:t>
            </w:r>
            <w:r w:rsidR="009E70B6" w:rsidRPr="009E70B6">
              <w:t>:30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  <w:noWrap/>
            <w:vAlign w:val="bottom"/>
            <w:hideMark/>
          </w:tcPr>
          <w:p w:rsidR="009E70B6" w:rsidRPr="009E70B6" w:rsidRDefault="009E70B6" w:rsidP="009E70B6">
            <w:r w:rsidRPr="009E70B6">
              <w:t>Sākas reģistrācija un numuru izsniegšana</w:t>
            </w:r>
          </w:p>
        </w:tc>
      </w:tr>
      <w:tr w:rsidR="009E70B6" w:rsidRPr="009E70B6" w:rsidTr="0018597C">
        <w:trPr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9E70B6" w:rsidRPr="009E70B6" w:rsidRDefault="00624526" w:rsidP="009E70B6">
            <w:r>
              <w:t>11</w:t>
            </w:r>
            <w:r w:rsidR="009E70B6" w:rsidRPr="009E70B6">
              <w:t>:00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9E70B6" w:rsidRPr="009E70B6" w:rsidRDefault="00624526" w:rsidP="009E70B6">
            <w:r>
              <w:t>Starts bērniem grupā līdz 14 gadiem</w:t>
            </w:r>
          </w:p>
        </w:tc>
      </w:tr>
      <w:tr w:rsidR="009E70B6" w:rsidRPr="009E70B6" w:rsidTr="0018597C">
        <w:trPr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9E70B6" w:rsidRPr="009E70B6" w:rsidRDefault="00624526" w:rsidP="00624526">
            <w:r>
              <w:t>11</w:t>
            </w:r>
            <w:r w:rsidR="009E70B6" w:rsidRPr="009E70B6">
              <w:t>:</w:t>
            </w:r>
            <w:r>
              <w:t>30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9E70B6" w:rsidRPr="009E70B6" w:rsidRDefault="00624526" w:rsidP="009E70B6">
            <w:r>
              <w:t xml:space="preserve">Starts 14+ un </w:t>
            </w:r>
            <w:proofErr w:type="spellStart"/>
            <w:r>
              <w:t>nūjotājiem</w:t>
            </w:r>
            <w:proofErr w:type="spellEnd"/>
          </w:p>
        </w:tc>
      </w:tr>
    </w:tbl>
    <w:p w:rsidR="00D12E61" w:rsidRDefault="00D12E61" w:rsidP="00624526"/>
    <w:p w:rsidR="00624526" w:rsidRDefault="00624526" w:rsidP="00624526">
      <w:r>
        <w:t xml:space="preserve">Apbalvošana paredzēta pēc </w:t>
      </w:r>
      <w:r w:rsidR="00706FD6">
        <w:t xml:space="preserve">apstākļiem </w:t>
      </w:r>
    </w:p>
    <w:p w:rsidR="00624526" w:rsidRDefault="00624526" w:rsidP="00624526">
      <w:r>
        <w:t>!!! Starta laiki var tikt nedaudz mainīti, atkarībā no dalībnieku skaita un laika apstākļiem, par to savlaicīgi paziņojot.</w:t>
      </w:r>
    </w:p>
    <w:p w:rsidR="00624526" w:rsidRDefault="00624526" w:rsidP="00624526">
      <w:r>
        <w:t xml:space="preserve"> </w:t>
      </w:r>
    </w:p>
    <w:p w:rsidR="00624526" w:rsidRPr="00CB1C29" w:rsidRDefault="00624526" w:rsidP="00624526">
      <w:pPr>
        <w:rPr>
          <w:b/>
        </w:rPr>
      </w:pPr>
      <w:r w:rsidRPr="00CB1C29">
        <w:rPr>
          <w:b/>
        </w:rPr>
        <w:t>Dalības maksa un reģistrācija</w:t>
      </w:r>
    </w:p>
    <w:p w:rsidR="00D12E61" w:rsidRDefault="00D12E61" w:rsidP="00624526">
      <w:r>
        <w:t>Sacensībām nav piemērota dalības maksa.</w:t>
      </w:r>
    </w:p>
    <w:p w:rsidR="00624526" w:rsidRDefault="00624526" w:rsidP="00624526">
      <w:r>
        <w:t>Iepriekšējā re</w:t>
      </w:r>
      <w:r w:rsidR="00D12E61">
        <w:t xml:space="preserve">ģistrācija sacensībām beidzas </w:t>
      </w:r>
      <w:r w:rsidR="003F3404">
        <w:t>28. aprīlī</w:t>
      </w:r>
      <w:r>
        <w:t>.</w:t>
      </w:r>
    </w:p>
    <w:p w:rsidR="00624526" w:rsidRDefault="00624526" w:rsidP="00624526">
      <w:r>
        <w:t xml:space="preserve">Reģistrēties iespējams </w:t>
      </w:r>
      <w:hyperlink r:id="rId6" w:history="1">
        <w:r w:rsidR="00CB1C29" w:rsidRPr="00002DC8">
          <w:rPr>
            <w:rStyle w:val="Hipersaite"/>
          </w:rPr>
          <w:t>sacensibas@lubana.lv</w:t>
        </w:r>
      </w:hyperlink>
      <w:r w:rsidR="00726E9A" w:rsidRPr="00E37F91">
        <w:rPr>
          <w:rStyle w:val="Hipersaite"/>
          <w:color w:val="000000" w:themeColor="text1"/>
          <w:u w:val="none"/>
        </w:rPr>
        <w:t xml:space="preserve"> </w:t>
      </w:r>
      <w:r w:rsidR="00726E9A" w:rsidRPr="00726E9A">
        <w:rPr>
          <w:rStyle w:val="Hipersaite"/>
          <w:color w:val="000000" w:themeColor="text1"/>
          <w:u w:val="none"/>
        </w:rPr>
        <w:t xml:space="preserve">vai </w:t>
      </w:r>
      <w:r w:rsidR="00726E9A">
        <w:rPr>
          <w:rStyle w:val="Hipersaite"/>
          <w:color w:val="000000" w:themeColor="text1"/>
          <w:u w:val="none"/>
        </w:rPr>
        <w:t xml:space="preserve">elektroniski </w:t>
      </w:r>
      <w:hyperlink r:id="rId7" w:history="1">
        <w:r w:rsidR="0009351E" w:rsidRPr="00EB09B9">
          <w:rPr>
            <w:rStyle w:val="Hipersaite"/>
          </w:rPr>
          <w:t>http://lubana.lv/index.php/lv/homepage-3/sports/registresanas-sacensibam</w:t>
        </w:r>
      </w:hyperlink>
      <w:r w:rsidR="00E37F91" w:rsidRPr="00E37F91">
        <w:rPr>
          <w:rStyle w:val="Hipersaite"/>
          <w:color w:val="0070C0"/>
          <w:u w:val="none"/>
        </w:rPr>
        <w:t xml:space="preserve"> </w:t>
      </w:r>
      <w:r w:rsidR="00E37F91" w:rsidRPr="00E37F91">
        <w:rPr>
          <w:rStyle w:val="Hipersaite"/>
          <w:color w:val="auto"/>
          <w:u w:val="none"/>
        </w:rPr>
        <w:t>(izmantojot sadaļas SPORTS elektroniskās pieteikšanās formu)</w:t>
      </w:r>
      <w:r w:rsidR="00E37F91">
        <w:rPr>
          <w:rStyle w:val="Hipersaite"/>
          <w:color w:val="auto"/>
          <w:u w:val="none"/>
        </w:rPr>
        <w:t xml:space="preserve"> </w:t>
      </w:r>
      <w:r w:rsidR="00726E9A" w:rsidRPr="00E37F91">
        <w:t xml:space="preserve">norādot vārdu uzvārdu, vecuma </w:t>
      </w:r>
      <w:r w:rsidR="00726E9A">
        <w:t>grupu</w:t>
      </w:r>
      <w:r>
        <w:t>,</w:t>
      </w:r>
      <w:r w:rsidR="00726E9A">
        <w:t xml:space="preserve"> distanci, kurā ir plānots piedalīties!</w:t>
      </w:r>
      <w:r w:rsidR="00D12E61">
        <w:t xml:space="preserve"> </w:t>
      </w:r>
    </w:p>
    <w:p w:rsidR="00D12E61" w:rsidRPr="00CB1C29" w:rsidRDefault="00D12E61" w:rsidP="00D12E61">
      <w:pPr>
        <w:rPr>
          <w:b/>
        </w:rPr>
      </w:pPr>
      <w:r w:rsidRPr="00CB1C29">
        <w:rPr>
          <w:b/>
        </w:rPr>
        <w:t>Vispārīgie noteikumi</w:t>
      </w:r>
    </w:p>
    <w:p w:rsidR="00D12E61" w:rsidRDefault="00D12E61" w:rsidP="00E37F91">
      <w:pPr>
        <w:jc w:val="both"/>
      </w:pPr>
      <w:r>
        <w:lastRenderedPageBreak/>
        <w:t>Katrs sacensību dalībnieks, saņemot numuru, ar parakstu apliecina, ka uzņemas pilnu atbildību par savas veselības atbilstību izvēlētās distances veikšanai.</w:t>
      </w:r>
    </w:p>
    <w:p w:rsidR="00D12E61" w:rsidRDefault="00D12E61" w:rsidP="00E37F91">
      <w:pPr>
        <w:jc w:val="both"/>
      </w:pPr>
      <w:r>
        <w:t>Piesakoties sacensībām visi dalībnieki apliecina, ka neiebilst sacensību laikā uzņemto fotogrāfiju izmantošanai sacensību mārketinga un reklāmas aktivitātēm.</w:t>
      </w:r>
    </w:p>
    <w:p w:rsidR="00D12E61" w:rsidRDefault="00D12E61" w:rsidP="00E37F91">
      <w:pPr>
        <w:jc w:val="both"/>
      </w:pPr>
      <w:r>
        <w:t>Sacensību organizatori nav atbildīgi par dalībnieku iespējamām traumām sacensību laikā, bet nodrošina neatliekamās medicīniskās palīdzības klātbūtni sacensībās.</w:t>
      </w:r>
    </w:p>
    <w:p w:rsidR="00D12E61" w:rsidRDefault="00D12E61" w:rsidP="00E37F91">
      <w:pPr>
        <w:jc w:val="both"/>
      </w:pPr>
      <w:r>
        <w:t>Sacensību organizatori neuzņemas atbildību par dalībniekiem, kuri neiekļaujas trašu veikšanas noteiktajā</w:t>
      </w:r>
      <w:r w:rsidR="00706FD6">
        <w:t xml:space="preserve"> laika</w:t>
      </w:r>
      <w:r>
        <w:t xml:space="preserve"> limitā.</w:t>
      </w:r>
    </w:p>
    <w:p w:rsidR="00D12E61" w:rsidRDefault="00D12E61" w:rsidP="00E37F91">
      <w:pPr>
        <w:jc w:val="both"/>
      </w:pPr>
      <w:r>
        <w:t>Sacensību distances veikšanas laikā jāievē</w:t>
      </w:r>
      <w:r w:rsidR="00F560CD">
        <w:t>ro tiesneša norādītais maršruts</w:t>
      </w:r>
      <w:r>
        <w:t>.</w:t>
      </w:r>
    </w:p>
    <w:p w:rsidR="00D12E61" w:rsidRDefault="00D12E61" w:rsidP="00E37F91">
      <w:pPr>
        <w:jc w:val="both"/>
      </w:pPr>
      <w:r>
        <w:t>Patvaļīgi saīsinot distanci, dalībnieks tiek diskvalificēts.</w:t>
      </w:r>
    </w:p>
    <w:p w:rsidR="00D12E61" w:rsidRDefault="00D12E61" w:rsidP="00E37F91">
      <w:pPr>
        <w:jc w:val="both"/>
      </w:pPr>
      <w:r>
        <w:t>Tiesnešu kolēģijai kopā ar organizatoriem ir tiesības izlemt jautājumus, kuri nav minēti sacensību nolikumā.</w:t>
      </w:r>
    </w:p>
    <w:p w:rsidR="00D12E61" w:rsidRDefault="00D12E61" w:rsidP="00E37F91">
      <w:pPr>
        <w:jc w:val="both"/>
      </w:pPr>
      <w:r>
        <w:t>Organizatori nav atbildīgi par dalībnieku nolikuma nezināšanu un neievērošanu.</w:t>
      </w:r>
    </w:p>
    <w:p w:rsidR="00D12E61" w:rsidRDefault="00D12E61" w:rsidP="00E37F91">
      <w:pPr>
        <w:jc w:val="both"/>
      </w:pPr>
      <w:r>
        <w:t>Sacensību dalībnieki, distances veikšanas laikā, ar savu darbību nedrīkst ietekmēt citus sacensību dalībniekus un to rezultātus.</w:t>
      </w:r>
    </w:p>
    <w:p w:rsidR="00D12E61" w:rsidRDefault="00D12E61" w:rsidP="00E37F91">
      <w:pPr>
        <w:jc w:val="both"/>
      </w:pPr>
      <w:r>
        <w:t xml:space="preserve">Provizoriskie rezultāti tiks publicēti </w:t>
      </w:r>
      <w:r w:rsidR="00E37F91">
        <w:t xml:space="preserve">mājas lapā </w:t>
      </w:r>
      <w:r>
        <w:t>www.</w:t>
      </w:r>
      <w:r w:rsidR="00E37F91">
        <w:t>lubana.lv.</w:t>
      </w:r>
    </w:p>
    <w:p w:rsidR="00726E9A" w:rsidRDefault="00D12E61" w:rsidP="00E37F91">
      <w:pPr>
        <w:jc w:val="both"/>
      </w:pPr>
      <w:r>
        <w:t>Organizatoriem ir tiesības izdarīt izmaiņas un papildinājumus nolikumā.</w:t>
      </w:r>
      <w:r w:rsidR="00726E9A">
        <w:t xml:space="preserve"> </w:t>
      </w:r>
    </w:p>
    <w:p w:rsidR="00D12E61" w:rsidRDefault="00E37F91" w:rsidP="00E37F91">
      <w:pPr>
        <w:jc w:val="both"/>
      </w:pPr>
      <w:r>
        <w:t>Detalizētu</w:t>
      </w:r>
      <w:r w:rsidR="00726E9A">
        <w:t xml:space="preserve"> i</w:t>
      </w:r>
      <w:r w:rsidR="00D12E61">
        <w:t xml:space="preserve">nformāciju var saņemt pa tālruni </w:t>
      </w:r>
      <w:r w:rsidR="00E25F8E">
        <w:t>26649344</w:t>
      </w:r>
      <w:r>
        <w:t xml:space="preserve"> (Māris)</w:t>
      </w:r>
      <w:r w:rsidR="00D12E61">
        <w:t xml:space="preserve">. </w:t>
      </w:r>
    </w:p>
    <w:p w:rsidR="002874A6" w:rsidRDefault="007B3042" w:rsidP="00D12E61">
      <w:r>
        <w:t>Pasākumu atbalsta</w:t>
      </w:r>
      <w:r w:rsidR="002874A6">
        <w:t>:</w:t>
      </w:r>
      <w:r w:rsidR="00017343" w:rsidRPr="00017343">
        <w:rPr>
          <w:noProof/>
          <w:lang w:eastAsia="lv-LV"/>
        </w:rPr>
        <w:t xml:space="preserve"> </w:t>
      </w:r>
      <w:r w:rsidR="00017343">
        <w:rPr>
          <w:noProof/>
          <w:lang w:eastAsia="lv-LV"/>
        </w:rPr>
        <w:drawing>
          <wp:inline distT="0" distB="0" distL="0" distR="0" wp14:anchorId="62DD9E74" wp14:editId="6B14BEAD">
            <wp:extent cx="685800" cy="812491"/>
            <wp:effectExtent l="0" t="0" r="0" b="698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2" cy="83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7343">
        <w:rPr>
          <w:noProof/>
          <w:lang w:eastAsia="lv-LV"/>
        </w:rPr>
        <w:t xml:space="preserve">                     </w:t>
      </w:r>
      <w:r w:rsidR="00017343" w:rsidRPr="00821000">
        <w:rPr>
          <w:noProof/>
          <w:lang w:eastAsia="lv-LV"/>
        </w:rPr>
        <w:drawing>
          <wp:inline distT="0" distB="0" distL="0" distR="0" wp14:anchorId="5E2306E1" wp14:editId="00CBCDD1">
            <wp:extent cx="1394599" cy="828675"/>
            <wp:effectExtent l="0" t="0" r="0" b="0"/>
            <wp:docPr id="7" name="Attēls 7" descr="C:\Users\Aigars\Documents\skriešana\Bez nosauk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gars\Documents\skriešana\Bez nosauku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29" cy="8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343">
        <w:rPr>
          <w:rFonts w:ascii="Calibri" w:eastAsia="Calibri" w:hAnsi="Calibri" w:cs="Times New Roman"/>
          <w:noProof/>
          <w:lang w:eastAsia="lv-LV"/>
        </w:rPr>
        <w:t xml:space="preserve">          </w:t>
      </w:r>
      <w:r w:rsidR="00017343" w:rsidRPr="008833F3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206F373E" wp14:editId="65A6FA92">
            <wp:extent cx="952500" cy="828675"/>
            <wp:effectExtent l="0" t="0" r="0" b="9525"/>
            <wp:docPr id="6" name="Attēls 158" descr="nakt1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33F3" w:rsidRPr="00017343" w:rsidRDefault="00017343" w:rsidP="0018597C">
      <w:r w:rsidRPr="008833F3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74C0CC3C" wp14:editId="236801CD">
            <wp:extent cx="2257425" cy="600075"/>
            <wp:effectExtent l="0" t="0" r="9525" b="9525"/>
            <wp:docPr id="1" name="Attēls 153" descr="ab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743" cy="600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bookmarkStart w:id="0" w:name="_GoBack"/>
      <w:r w:rsidRPr="00017343">
        <w:rPr>
          <w:noProof/>
          <w:lang w:eastAsia="lv-LV"/>
        </w:rPr>
        <w:drawing>
          <wp:inline distT="0" distB="0" distL="0" distR="0">
            <wp:extent cx="933450" cy="801190"/>
            <wp:effectExtent l="0" t="0" r="0" b="0"/>
            <wp:docPr id="4" name="Attēls 4" descr="C:\Users\Aigars\Documents\skriešana\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gars\Documents\skriešana\l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19" cy="8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833F3">
        <w:t xml:space="preserve">   </w:t>
      </w:r>
      <w:r w:rsidRPr="008833F3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664E4707" wp14:editId="6407D29A">
            <wp:extent cx="2743200" cy="571500"/>
            <wp:effectExtent l="0" t="0" r="0" b="0"/>
            <wp:docPr id="5" name="Attēls 157" descr="vilce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168" cy="5719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proofErr w:type="spellStart"/>
      <w:r w:rsidR="008833F3" w:rsidRPr="008833F3">
        <w:rPr>
          <w:sz w:val="32"/>
          <w:szCs w:val="32"/>
        </w:rPr>
        <w:t>Sia</w:t>
      </w:r>
      <w:proofErr w:type="spellEnd"/>
      <w:r w:rsidR="008833F3" w:rsidRPr="008833F3">
        <w:rPr>
          <w:sz w:val="32"/>
          <w:szCs w:val="32"/>
        </w:rPr>
        <w:t xml:space="preserve"> ”Lubānas aptieka”</w:t>
      </w:r>
    </w:p>
    <w:p w:rsidR="0056724F" w:rsidRDefault="0056724F" w:rsidP="0018597C">
      <w:pPr>
        <w:rPr>
          <w:sz w:val="32"/>
          <w:szCs w:val="32"/>
        </w:rPr>
      </w:pPr>
    </w:p>
    <w:p w:rsidR="00821000" w:rsidRPr="00821000" w:rsidRDefault="0056724F" w:rsidP="00821000">
      <w:r>
        <w:rPr>
          <w:noProof/>
          <w:lang w:eastAsia="lv-LV"/>
        </w:rPr>
        <w:drawing>
          <wp:inline distT="0" distB="0" distL="0" distR="0" wp14:anchorId="0A4CA18E" wp14:editId="38DE725E">
            <wp:extent cx="2647950" cy="428625"/>
            <wp:effectExtent l="0" t="0" r="0" b="9525"/>
            <wp:docPr id="3" name="Attēls 3" descr="PilsÄtvides Servi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PilsÄtvides Servis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="00F074B5">
        <w:rPr>
          <w:sz w:val="32"/>
          <w:szCs w:val="32"/>
        </w:rPr>
        <w:t xml:space="preserve">  </w:t>
      </w:r>
      <w:r w:rsidR="00821000" w:rsidRPr="00821000"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18415</wp:posOffset>
            </wp:positionV>
            <wp:extent cx="857250" cy="855345"/>
            <wp:effectExtent l="0" t="0" r="0" b="1905"/>
            <wp:wrapNone/>
            <wp:docPr id="8" name="Attēls 8" descr="C:\Users\Aigars\Documents\skriešana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gars\Documents\skriešana\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4B5">
        <w:rPr>
          <w:sz w:val="32"/>
          <w:szCs w:val="32"/>
        </w:rPr>
        <w:t xml:space="preserve">  </w:t>
      </w:r>
      <w:r w:rsidR="00F074B5" w:rsidRPr="00F074B5">
        <w:rPr>
          <w:noProof/>
          <w:sz w:val="32"/>
          <w:szCs w:val="32"/>
          <w:lang w:eastAsia="lv-LV"/>
        </w:rPr>
        <w:drawing>
          <wp:inline distT="0" distB="0" distL="0" distR="0">
            <wp:extent cx="847725" cy="843204"/>
            <wp:effectExtent l="0" t="0" r="0" b="0"/>
            <wp:docPr id="9" name="Attēls 9" descr="C:\Users\Aigars\Documents\skriešana\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gars\Documents\skriešana\h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67" cy="8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4B5">
        <w:rPr>
          <w:sz w:val="32"/>
          <w:szCs w:val="32"/>
        </w:rPr>
        <w:t xml:space="preserve">    </w:t>
      </w:r>
      <w:r w:rsidR="00821000" w:rsidRPr="00F074B5">
        <w:rPr>
          <w:sz w:val="16"/>
          <w:szCs w:val="16"/>
        </w:rPr>
        <w:t>Dace's Felt Hats</w:t>
      </w:r>
    </w:p>
    <w:p w:rsidR="00821000" w:rsidRPr="00821000" w:rsidRDefault="00821000" w:rsidP="00821000">
      <w:pPr>
        <w:rPr>
          <w:sz w:val="32"/>
          <w:szCs w:val="32"/>
        </w:rPr>
      </w:pPr>
    </w:p>
    <w:p w:rsidR="0056724F" w:rsidRPr="008833F3" w:rsidRDefault="0056724F" w:rsidP="0082100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F16B53" w:rsidRPr="0018597C" w:rsidRDefault="00F16B53" w:rsidP="00C82915"/>
    <w:sectPr w:rsidR="00F16B53" w:rsidRPr="00185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4A9"/>
    <w:multiLevelType w:val="multilevel"/>
    <w:tmpl w:val="EB2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9206E"/>
    <w:multiLevelType w:val="multilevel"/>
    <w:tmpl w:val="AB0A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55C24"/>
    <w:multiLevelType w:val="multilevel"/>
    <w:tmpl w:val="335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F41E8"/>
    <w:multiLevelType w:val="multilevel"/>
    <w:tmpl w:val="229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64209"/>
    <w:multiLevelType w:val="hybridMultilevel"/>
    <w:tmpl w:val="93A0F0EA"/>
    <w:lvl w:ilvl="0" w:tplc="46FC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B6"/>
    <w:rsid w:val="00017343"/>
    <w:rsid w:val="0009351E"/>
    <w:rsid w:val="000E6280"/>
    <w:rsid w:val="0014641F"/>
    <w:rsid w:val="00146F59"/>
    <w:rsid w:val="0018597C"/>
    <w:rsid w:val="001A10E4"/>
    <w:rsid w:val="001B0352"/>
    <w:rsid w:val="002874A6"/>
    <w:rsid w:val="002A2181"/>
    <w:rsid w:val="002F4D43"/>
    <w:rsid w:val="003F3404"/>
    <w:rsid w:val="00403A44"/>
    <w:rsid w:val="0050544E"/>
    <w:rsid w:val="00531ACD"/>
    <w:rsid w:val="0056724F"/>
    <w:rsid w:val="00582ADC"/>
    <w:rsid w:val="0059792E"/>
    <w:rsid w:val="00624526"/>
    <w:rsid w:val="00706FD6"/>
    <w:rsid w:val="00726E9A"/>
    <w:rsid w:val="007B3042"/>
    <w:rsid w:val="00821000"/>
    <w:rsid w:val="008816D9"/>
    <w:rsid w:val="008833F3"/>
    <w:rsid w:val="00925244"/>
    <w:rsid w:val="009E70B6"/>
    <w:rsid w:val="00A505AA"/>
    <w:rsid w:val="00C52458"/>
    <w:rsid w:val="00C6295F"/>
    <w:rsid w:val="00C742C5"/>
    <w:rsid w:val="00C82915"/>
    <w:rsid w:val="00C971CB"/>
    <w:rsid w:val="00CB1C29"/>
    <w:rsid w:val="00D12E61"/>
    <w:rsid w:val="00D44155"/>
    <w:rsid w:val="00DB3547"/>
    <w:rsid w:val="00E25F8E"/>
    <w:rsid w:val="00E37F91"/>
    <w:rsid w:val="00E908C9"/>
    <w:rsid w:val="00EE3601"/>
    <w:rsid w:val="00F074B5"/>
    <w:rsid w:val="00F16B53"/>
    <w:rsid w:val="00F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75DD-E5FE-44E2-99CA-B324DC53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2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E70B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12E61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4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2458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21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0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133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5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6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1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42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396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40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189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37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4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7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5134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8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7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19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3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3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10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60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90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ubana.lv/index.php/lv/homepage-3/sports/registresanas-sacensiba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lubana.lv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B717-74CE-4109-BD97-F5322591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Aigars</cp:lastModifiedBy>
  <cp:revision>6</cp:revision>
  <cp:lastPrinted>2018-04-09T09:28:00Z</cp:lastPrinted>
  <dcterms:created xsi:type="dcterms:W3CDTF">2018-04-11T08:39:00Z</dcterms:created>
  <dcterms:modified xsi:type="dcterms:W3CDTF">2018-04-13T08:25:00Z</dcterms:modified>
</cp:coreProperties>
</file>